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1C820" w14:textId="77777777" w:rsidR="00C54768" w:rsidRDefault="00C54768">
      <w:pPr>
        <w:pBdr>
          <w:top w:val="nil"/>
          <w:left w:val="nil"/>
          <w:bottom w:val="nil"/>
          <w:right w:val="nil"/>
          <w:between w:val="nil"/>
        </w:pBdr>
        <w:rPr>
          <w:rFonts w:ascii="Verdana" w:eastAsia="Verdana" w:hAnsi="Verdana" w:cs="Verdana"/>
          <w:color w:val="000000"/>
          <w:sz w:val="20"/>
          <w:szCs w:val="20"/>
        </w:rPr>
      </w:pPr>
    </w:p>
    <w:p w14:paraId="1B578CDA" w14:textId="77777777" w:rsidR="002F5207" w:rsidRDefault="002F5207">
      <w:pPr>
        <w:pBdr>
          <w:top w:val="nil"/>
          <w:left w:val="nil"/>
          <w:bottom w:val="nil"/>
          <w:right w:val="nil"/>
          <w:between w:val="nil"/>
        </w:pBdr>
        <w:rPr>
          <w:rFonts w:ascii="Verdana" w:eastAsia="Verdana" w:hAnsi="Verdana" w:cs="Verdana"/>
          <w:color w:val="000000"/>
          <w:sz w:val="20"/>
          <w:szCs w:val="20"/>
        </w:rPr>
      </w:pPr>
    </w:p>
    <w:p w14:paraId="08C339C7" w14:textId="77777777" w:rsidR="002F5207"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Job Title:  </w:t>
      </w:r>
      <w:r>
        <w:rPr>
          <w:rFonts w:ascii="Verdana" w:eastAsia="Verdana" w:hAnsi="Verdana" w:cs="Verdana"/>
          <w:sz w:val="20"/>
          <w:szCs w:val="20"/>
        </w:rPr>
        <w:t>School Counselor</w:t>
      </w:r>
    </w:p>
    <w:p w14:paraId="448C2BB5" w14:textId="77777777" w:rsidR="002F5207"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 xml:space="preserve">Reports to:  </w:t>
      </w:r>
      <w:r>
        <w:rPr>
          <w:rFonts w:ascii="Verdana" w:eastAsia="Verdana" w:hAnsi="Verdana" w:cs="Verdana"/>
          <w:color w:val="000000"/>
          <w:sz w:val="20"/>
          <w:szCs w:val="20"/>
        </w:rPr>
        <w:t>Assigned Campus Administrators</w:t>
      </w:r>
      <w:r>
        <w:rPr>
          <w:rFonts w:ascii="Verdana" w:eastAsia="Verdana" w:hAnsi="Verdana" w:cs="Verdana"/>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14:paraId="5075A33B" w14:textId="77777777" w:rsidR="002F5207"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 xml:space="preserve">Assignment: </w:t>
      </w:r>
      <w:r>
        <w:rPr>
          <w:rFonts w:ascii="Verdana" w:eastAsia="Verdana" w:hAnsi="Verdana" w:cs="Verdana"/>
          <w:color w:val="000000"/>
          <w:sz w:val="20"/>
          <w:szCs w:val="20"/>
        </w:rPr>
        <w:t xml:space="preserve"> </w:t>
      </w:r>
      <w:r>
        <w:rPr>
          <w:rFonts w:ascii="Verdana" w:eastAsia="Verdana" w:hAnsi="Verdana" w:cs="Verdana"/>
          <w:sz w:val="20"/>
          <w:szCs w:val="20"/>
        </w:rPr>
        <w:t>Assigned Campus</w:t>
      </w:r>
    </w:p>
    <w:p w14:paraId="4C03FE87" w14:textId="77777777" w:rsidR="002F5207" w:rsidRDefault="00000000">
      <w:pPr>
        <w:pBdr>
          <w:top w:val="nil"/>
          <w:left w:val="nil"/>
          <w:bottom w:val="nil"/>
          <w:right w:val="nil"/>
          <w:between w:val="nil"/>
        </w:pBdr>
        <w:rPr>
          <w:rFonts w:ascii="Verdana" w:eastAsia="Verdana" w:hAnsi="Verdana" w:cs="Verdana"/>
          <w:sz w:val="20"/>
          <w:szCs w:val="20"/>
        </w:rPr>
      </w:pPr>
      <w:r>
        <w:rPr>
          <w:rFonts w:ascii="Verdana" w:eastAsia="Verdana" w:hAnsi="Verdana" w:cs="Verdana"/>
          <w:b/>
          <w:sz w:val="20"/>
          <w:szCs w:val="20"/>
        </w:rPr>
        <w:t xml:space="preserve">Wage/Hour Status:  </w:t>
      </w:r>
      <w:r>
        <w:rPr>
          <w:rFonts w:ascii="Verdana" w:eastAsia="Verdana" w:hAnsi="Verdana" w:cs="Verdana"/>
          <w:sz w:val="20"/>
          <w:szCs w:val="20"/>
        </w:rPr>
        <w:t>Exempt</w:t>
      </w:r>
    </w:p>
    <w:p w14:paraId="504850B1" w14:textId="77777777" w:rsidR="002F5207"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sz w:val="20"/>
          <w:szCs w:val="20"/>
        </w:rPr>
        <w:t xml:space="preserve">Pay Grade:  </w:t>
      </w:r>
      <w:r>
        <w:rPr>
          <w:rFonts w:ascii="Verdana" w:eastAsia="Verdana" w:hAnsi="Verdana" w:cs="Verdana"/>
          <w:sz w:val="20"/>
          <w:szCs w:val="20"/>
        </w:rPr>
        <w:t>Teacher Pay Scale, 197 days</w:t>
      </w:r>
      <w:r>
        <w:rPr>
          <w:rFonts w:ascii="Verdana" w:eastAsia="Verdana" w:hAnsi="Verdana" w:cs="Verdana"/>
          <w:b/>
          <w:color w:val="000000"/>
          <w:sz w:val="20"/>
          <w:szCs w:val="20"/>
        </w:rPr>
        <w:tab/>
      </w:r>
      <w:r>
        <w:rPr>
          <w:rFonts w:ascii="Verdana" w:eastAsia="Verdana" w:hAnsi="Verdana" w:cs="Verdana"/>
          <w:color w:val="000000"/>
          <w:sz w:val="20"/>
          <w:szCs w:val="20"/>
        </w:rPr>
        <w:t>(Primary/Intermediat</w:t>
      </w:r>
      <w:r>
        <w:rPr>
          <w:rFonts w:ascii="Verdana" w:eastAsia="Verdana" w:hAnsi="Verdana" w:cs="Verdana"/>
          <w:sz w:val="20"/>
          <w:szCs w:val="20"/>
        </w:rPr>
        <w:t>e), 207 Days (Middle School)</w:t>
      </w:r>
    </w:p>
    <w:p w14:paraId="014C735E" w14:textId="675D4CE6" w:rsidR="002F5207" w:rsidRDefault="00000000">
      <w:pPr>
        <w:widowControl/>
        <w:tabs>
          <w:tab w:val="center" w:pos="4320"/>
          <w:tab w:val="right" w:pos="8640"/>
          <w:tab w:val="left" w:pos="1440"/>
          <w:tab w:val="left" w:pos="6120"/>
          <w:tab w:val="left" w:pos="6840"/>
        </w:tabs>
        <w:rPr>
          <w:rFonts w:ascii="Verdana" w:eastAsia="Verdana" w:hAnsi="Verdana" w:cs="Verdana"/>
          <w:b/>
          <w:sz w:val="20"/>
          <w:szCs w:val="20"/>
        </w:rPr>
      </w:pPr>
      <w:r>
        <w:rPr>
          <w:rFonts w:ascii="Verdana" w:eastAsia="Verdana" w:hAnsi="Verdana" w:cs="Verdana"/>
          <w:b/>
          <w:sz w:val="20"/>
          <w:szCs w:val="20"/>
        </w:rPr>
        <w:t xml:space="preserve">Date Revised:  </w:t>
      </w:r>
      <w:r>
        <w:rPr>
          <w:rFonts w:ascii="Verdana" w:eastAsia="Verdana" w:hAnsi="Verdana" w:cs="Verdana"/>
          <w:sz w:val="20"/>
          <w:szCs w:val="20"/>
        </w:rPr>
        <w:t>202</w:t>
      </w:r>
      <w:r w:rsidR="00C54768">
        <w:rPr>
          <w:rFonts w:ascii="Verdana" w:eastAsia="Verdana" w:hAnsi="Verdana" w:cs="Verdana"/>
          <w:sz w:val="20"/>
          <w:szCs w:val="20"/>
        </w:rPr>
        <w:t>4.5.7</w:t>
      </w:r>
    </w:p>
    <w:p w14:paraId="6CF28130" w14:textId="77777777" w:rsidR="002F5207" w:rsidRDefault="002F5207">
      <w:pPr>
        <w:pBdr>
          <w:top w:val="nil"/>
          <w:left w:val="nil"/>
          <w:bottom w:val="nil"/>
          <w:right w:val="nil"/>
          <w:between w:val="nil"/>
        </w:pBdr>
        <w:rPr>
          <w:rFonts w:ascii="Verdana" w:eastAsia="Verdana" w:hAnsi="Verdana" w:cs="Verdana"/>
          <w:color w:val="000000"/>
          <w:sz w:val="20"/>
          <w:szCs w:val="20"/>
        </w:rPr>
      </w:pPr>
    </w:p>
    <w:p w14:paraId="2E52F671" w14:textId="77777777" w:rsidR="002F5207"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Terms of Employment:</w:t>
      </w:r>
    </w:p>
    <w:p w14:paraId="3FC51090" w14:textId="77777777" w:rsidR="002F5207"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This FLSA exempt position (salaried, non-hourly) is on a work calendar of 1</w:t>
      </w:r>
      <w:r>
        <w:rPr>
          <w:rFonts w:ascii="Verdana" w:eastAsia="Verdana" w:hAnsi="Verdana" w:cs="Verdana"/>
          <w:sz w:val="20"/>
          <w:szCs w:val="20"/>
        </w:rPr>
        <w:t>9</w:t>
      </w:r>
      <w:r>
        <w:rPr>
          <w:rFonts w:ascii="Verdana" w:eastAsia="Verdana" w:hAnsi="Verdana" w:cs="Verdana"/>
          <w:color w:val="000000"/>
          <w:sz w:val="20"/>
          <w:szCs w:val="20"/>
        </w:rPr>
        <w:t>7 days per school year.  Pay is based on years of experience from the annually reviewed and board of directors adopted “Teachers, Nurses, Librarians, and Counselors” salary scale.  Current year salary scales may be viewed on our school website.</w:t>
      </w:r>
    </w:p>
    <w:p w14:paraId="0619310B" w14:textId="77777777" w:rsidR="002F5207" w:rsidRDefault="002F5207">
      <w:pPr>
        <w:pBdr>
          <w:top w:val="nil"/>
          <w:left w:val="nil"/>
          <w:bottom w:val="nil"/>
          <w:right w:val="nil"/>
          <w:between w:val="nil"/>
        </w:pBdr>
        <w:rPr>
          <w:rFonts w:ascii="Verdana" w:eastAsia="Verdana" w:hAnsi="Verdana" w:cs="Verdana"/>
          <w:color w:val="000000"/>
          <w:sz w:val="20"/>
          <w:szCs w:val="20"/>
        </w:rPr>
      </w:pPr>
    </w:p>
    <w:p w14:paraId="0F7B267A" w14:textId="77777777" w:rsidR="002F5207"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Primary Purpose:</w:t>
      </w:r>
    </w:p>
    <w:p w14:paraId="027FC1A2" w14:textId="77777777" w:rsidR="002F5207" w:rsidRDefault="00000000">
      <w:pPr>
        <w:widowControl/>
        <w:ind w:left="720"/>
        <w:rPr>
          <w:rFonts w:ascii="Verdana" w:eastAsia="Verdana" w:hAnsi="Verdana" w:cs="Verdana"/>
          <w:sz w:val="20"/>
          <w:szCs w:val="20"/>
        </w:rPr>
      </w:pPr>
      <w:r>
        <w:rPr>
          <w:rFonts w:ascii="Verdana" w:eastAsia="Verdana" w:hAnsi="Verdana" w:cs="Verdana"/>
          <w:sz w:val="20"/>
          <w:szCs w:val="20"/>
        </w:rPr>
        <w:t xml:space="preserve">Work with school faculty and staff, students, parents, and community to plan, implement, and evaluate a comprehensive developmental guidance and counseling program at school assigned. Counsel students to fully develop each student’s academic, career, personal, and social abilities and address the needs of students of special populations. </w:t>
      </w:r>
    </w:p>
    <w:p w14:paraId="7A3416E0" w14:textId="77777777" w:rsidR="002F5207" w:rsidRDefault="00000000">
      <w:pPr>
        <w:widowControl/>
        <w:rPr>
          <w:rFonts w:ascii="Verdana" w:eastAsia="Verdana" w:hAnsi="Verdana" w:cs="Verdana"/>
          <w:color w:val="000000"/>
          <w:sz w:val="20"/>
          <w:szCs w:val="20"/>
        </w:rPr>
      </w:pPr>
      <w:r>
        <w:rPr>
          <w:rFonts w:ascii="Verdana" w:eastAsia="Verdana" w:hAnsi="Verdana" w:cs="Verdana"/>
          <w:sz w:val="20"/>
          <w:szCs w:val="20"/>
        </w:rPr>
        <w:t xml:space="preserve">  </w:t>
      </w:r>
    </w:p>
    <w:p w14:paraId="3B5E83F7" w14:textId="77777777" w:rsidR="002F5207"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Education/Certification:</w:t>
      </w:r>
    </w:p>
    <w:p w14:paraId="33F97D90" w14:textId="77777777" w:rsidR="002F5207" w:rsidRDefault="00000000">
      <w:pPr>
        <w:widowControl/>
        <w:numPr>
          <w:ilvl w:val="0"/>
          <w:numId w:val="1"/>
        </w:numPr>
        <w:rPr>
          <w:rFonts w:ascii="Verdana" w:eastAsia="Verdana" w:hAnsi="Verdana" w:cs="Verdana"/>
          <w:sz w:val="20"/>
          <w:szCs w:val="20"/>
        </w:rPr>
      </w:pPr>
      <w:r>
        <w:rPr>
          <w:rFonts w:ascii="Verdana" w:eastAsia="Verdana" w:hAnsi="Verdana" w:cs="Verdana"/>
          <w:sz w:val="20"/>
          <w:szCs w:val="20"/>
        </w:rPr>
        <w:t>Master’s degree in guidance counseling</w:t>
      </w:r>
    </w:p>
    <w:p w14:paraId="0552C732" w14:textId="77777777" w:rsidR="002F5207" w:rsidRDefault="00000000">
      <w:pPr>
        <w:widowControl/>
        <w:numPr>
          <w:ilvl w:val="0"/>
          <w:numId w:val="1"/>
        </w:numPr>
        <w:rPr>
          <w:rFonts w:ascii="Verdana" w:eastAsia="Verdana" w:hAnsi="Verdana" w:cs="Verdana"/>
          <w:sz w:val="20"/>
          <w:szCs w:val="20"/>
        </w:rPr>
      </w:pPr>
      <w:r>
        <w:rPr>
          <w:rFonts w:ascii="Verdana" w:eastAsia="Verdana" w:hAnsi="Verdana" w:cs="Verdana"/>
          <w:sz w:val="20"/>
          <w:szCs w:val="20"/>
        </w:rPr>
        <w:t>Valid Texas counseling certificate or equivalent license</w:t>
      </w:r>
    </w:p>
    <w:p w14:paraId="53B08063" w14:textId="77777777" w:rsidR="002F5207" w:rsidRDefault="002F5207">
      <w:pPr>
        <w:pBdr>
          <w:top w:val="nil"/>
          <w:left w:val="nil"/>
          <w:bottom w:val="nil"/>
          <w:right w:val="nil"/>
          <w:between w:val="nil"/>
        </w:pBdr>
        <w:jc w:val="both"/>
        <w:rPr>
          <w:rFonts w:ascii="Verdana" w:eastAsia="Verdana" w:hAnsi="Verdana" w:cs="Verdana"/>
          <w:color w:val="000000"/>
          <w:sz w:val="20"/>
          <w:szCs w:val="20"/>
        </w:rPr>
      </w:pPr>
    </w:p>
    <w:p w14:paraId="353A2AC9" w14:textId="77777777" w:rsidR="002F5207"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Experience:</w:t>
      </w:r>
    </w:p>
    <w:p w14:paraId="13882C2D" w14:textId="77777777" w:rsidR="002F5207" w:rsidRDefault="00000000">
      <w:pPr>
        <w:widowControl/>
        <w:numPr>
          <w:ilvl w:val="0"/>
          <w:numId w:val="5"/>
        </w:numPr>
        <w:rPr>
          <w:rFonts w:ascii="Verdana" w:eastAsia="Verdana" w:hAnsi="Verdana" w:cs="Verdana"/>
          <w:sz w:val="20"/>
          <w:szCs w:val="20"/>
        </w:rPr>
      </w:pPr>
      <w:r>
        <w:rPr>
          <w:rFonts w:ascii="Verdana" w:eastAsia="Verdana" w:hAnsi="Verdana" w:cs="Verdana"/>
          <w:sz w:val="20"/>
          <w:szCs w:val="20"/>
        </w:rPr>
        <w:t>Two years teaching experience preferred</w:t>
      </w:r>
    </w:p>
    <w:p w14:paraId="6A1374F0" w14:textId="77777777" w:rsidR="002F5207" w:rsidRDefault="002F5207">
      <w:pPr>
        <w:pBdr>
          <w:top w:val="nil"/>
          <w:left w:val="nil"/>
          <w:bottom w:val="nil"/>
          <w:right w:val="nil"/>
          <w:between w:val="nil"/>
        </w:pBdr>
        <w:jc w:val="both"/>
        <w:rPr>
          <w:rFonts w:ascii="Verdana" w:eastAsia="Verdana" w:hAnsi="Verdana" w:cs="Verdana"/>
          <w:color w:val="000000"/>
          <w:sz w:val="20"/>
          <w:szCs w:val="20"/>
        </w:rPr>
      </w:pPr>
    </w:p>
    <w:p w14:paraId="077A1D0B" w14:textId="77777777" w:rsidR="002F5207" w:rsidRDefault="00000000">
      <w:pPr>
        <w:widowControl/>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Special Knowledge/Skills:</w:t>
      </w:r>
    </w:p>
    <w:p w14:paraId="72B8DA27" w14:textId="77777777" w:rsidR="002F5207" w:rsidRDefault="00000000">
      <w:pPr>
        <w:widowControl/>
        <w:numPr>
          <w:ilvl w:val="0"/>
          <w:numId w:val="3"/>
        </w:numPr>
        <w:rPr>
          <w:rFonts w:ascii="Verdana" w:eastAsia="Verdana" w:hAnsi="Verdana" w:cs="Verdana"/>
          <w:sz w:val="20"/>
          <w:szCs w:val="20"/>
        </w:rPr>
      </w:pPr>
      <w:r>
        <w:rPr>
          <w:rFonts w:ascii="Verdana" w:eastAsia="Verdana" w:hAnsi="Verdana" w:cs="Verdana"/>
          <w:sz w:val="20"/>
          <w:szCs w:val="20"/>
        </w:rPr>
        <w:t>Knowledge of counseling procedures, student appraisal, and career development</w:t>
      </w:r>
    </w:p>
    <w:p w14:paraId="3895FBFC" w14:textId="77777777" w:rsidR="002F5207" w:rsidRDefault="00000000">
      <w:pPr>
        <w:widowControl/>
        <w:numPr>
          <w:ilvl w:val="0"/>
          <w:numId w:val="3"/>
        </w:numPr>
        <w:rPr>
          <w:rFonts w:ascii="Verdana" w:eastAsia="Verdana" w:hAnsi="Verdana" w:cs="Verdana"/>
          <w:sz w:val="20"/>
          <w:szCs w:val="20"/>
        </w:rPr>
      </w:pPr>
      <w:r>
        <w:rPr>
          <w:rFonts w:ascii="Verdana" w:eastAsia="Verdana" w:hAnsi="Verdana" w:cs="Verdana"/>
          <w:sz w:val="20"/>
          <w:szCs w:val="20"/>
        </w:rPr>
        <w:t>Excellent organizational, communication, and interpersonal skills</w:t>
      </w:r>
    </w:p>
    <w:p w14:paraId="6CF0C916" w14:textId="77777777" w:rsidR="002F5207" w:rsidRDefault="00000000">
      <w:pPr>
        <w:widowControl/>
        <w:numPr>
          <w:ilvl w:val="0"/>
          <w:numId w:val="3"/>
        </w:numPr>
        <w:rPr>
          <w:rFonts w:ascii="Verdana" w:eastAsia="Verdana" w:hAnsi="Verdana" w:cs="Verdana"/>
          <w:sz w:val="20"/>
          <w:szCs w:val="20"/>
        </w:rPr>
      </w:pPr>
      <w:r>
        <w:rPr>
          <w:rFonts w:ascii="Verdana" w:eastAsia="Verdana" w:hAnsi="Verdana" w:cs="Verdana"/>
          <w:sz w:val="20"/>
          <w:szCs w:val="20"/>
        </w:rPr>
        <w:t>Ability to instruct students and manage their behavior</w:t>
      </w:r>
    </w:p>
    <w:p w14:paraId="6C5F4953" w14:textId="77777777" w:rsidR="002F5207" w:rsidRDefault="00000000">
      <w:pPr>
        <w:widowControl/>
        <w:numPr>
          <w:ilvl w:val="0"/>
          <w:numId w:val="3"/>
        </w:numPr>
        <w:rPr>
          <w:rFonts w:ascii="Verdana" w:eastAsia="Verdana" w:hAnsi="Verdana" w:cs="Verdana"/>
          <w:sz w:val="20"/>
          <w:szCs w:val="20"/>
        </w:rPr>
      </w:pPr>
      <w:r>
        <w:rPr>
          <w:rFonts w:ascii="Verdana" w:eastAsia="Verdana" w:hAnsi="Verdana" w:cs="Verdana"/>
          <w:sz w:val="20"/>
          <w:szCs w:val="20"/>
        </w:rPr>
        <w:t>Knowledge of regular and special education students, human development, and learning theories</w:t>
      </w:r>
    </w:p>
    <w:p w14:paraId="1E8CEA91" w14:textId="77777777" w:rsidR="002F5207" w:rsidRDefault="002F5207">
      <w:pPr>
        <w:pBdr>
          <w:top w:val="nil"/>
          <w:left w:val="nil"/>
          <w:bottom w:val="nil"/>
          <w:right w:val="nil"/>
          <w:between w:val="nil"/>
        </w:pBdr>
        <w:ind w:left="360"/>
        <w:jc w:val="both"/>
        <w:rPr>
          <w:rFonts w:ascii="Verdana" w:eastAsia="Verdana" w:hAnsi="Verdana" w:cs="Verdana"/>
          <w:sz w:val="20"/>
          <w:szCs w:val="20"/>
        </w:rPr>
      </w:pPr>
    </w:p>
    <w:p w14:paraId="1F0F886E" w14:textId="77777777" w:rsidR="002F5207"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Major Responsibilities and Duties:</w:t>
      </w:r>
    </w:p>
    <w:p w14:paraId="31F1AFF0" w14:textId="77777777" w:rsidR="002F5207"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(The following statements describe the general purpose and responsibilities assigned and should not be construed as an exhaustive list of all responsibilities, skills, efforts, or working conditions that may be assigned or skills that may be required.)</w:t>
      </w:r>
    </w:p>
    <w:p w14:paraId="1FF76B12" w14:textId="77777777" w:rsidR="002F5207" w:rsidRDefault="002F5207">
      <w:pPr>
        <w:pBdr>
          <w:top w:val="nil"/>
          <w:left w:val="nil"/>
          <w:bottom w:val="nil"/>
          <w:right w:val="nil"/>
          <w:between w:val="nil"/>
        </w:pBdr>
        <w:jc w:val="both"/>
        <w:rPr>
          <w:rFonts w:ascii="Verdana" w:eastAsia="Verdana" w:hAnsi="Verdana" w:cs="Verdana"/>
          <w:sz w:val="20"/>
          <w:szCs w:val="20"/>
        </w:rPr>
      </w:pPr>
    </w:p>
    <w:p w14:paraId="70FCA611" w14:textId="15C835C2" w:rsidR="00C54768" w:rsidRPr="00C54768" w:rsidRDefault="00C54768" w:rsidP="00C54768">
      <w:pPr>
        <w:rPr>
          <w:rFonts w:ascii="Verdana" w:eastAsia="Verdana" w:hAnsi="Verdana" w:cs="Verdana"/>
          <w:color w:val="000000"/>
          <w:sz w:val="20"/>
          <w:szCs w:val="20"/>
        </w:rPr>
      </w:pPr>
      <w:r w:rsidRPr="00C54768">
        <w:rPr>
          <w:rFonts w:ascii="Verdana" w:eastAsia="Verdana" w:hAnsi="Verdana" w:cs="Verdana"/>
          <w:b/>
          <w:bCs/>
          <w:color w:val="000000"/>
          <w:sz w:val="20"/>
          <w:szCs w:val="20"/>
        </w:rPr>
        <w:t>Guidance</w:t>
      </w:r>
    </w:p>
    <w:p w14:paraId="55FF2317" w14:textId="234A35BF" w:rsidR="002F5207" w:rsidRPr="00C54768" w:rsidRDefault="00000000" w:rsidP="00C54768">
      <w:pPr>
        <w:pStyle w:val="ListParagraph"/>
        <w:numPr>
          <w:ilvl w:val="0"/>
          <w:numId w:val="6"/>
        </w:numPr>
        <w:rPr>
          <w:rFonts w:ascii="Verdana" w:eastAsia="Verdana" w:hAnsi="Verdana" w:cs="Verdana"/>
          <w:sz w:val="20"/>
          <w:szCs w:val="20"/>
        </w:rPr>
      </w:pPr>
      <w:r w:rsidRPr="00C54768">
        <w:rPr>
          <w:rFonts w:ascii="Verdana" w:eastAsia="Verdana" w:hAnsi="Verdana" w:cs="Verdana"/>
          <w:sz w:val="20"/>
          <w:szCs w:val="20"/>
        </w:rPr>
        <w:t>Teach campus developmental guidance curriculum consistent with district’s guidance program plan and tailored to campus needs.</w:t>
      </w:r>
    </w:p>
    <w:p w14:paraId="37F21ADF"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Assist teachers in the teaching of guidance-related curriculum.</w:t>
      </w:r>
    </w:p>
    <w:p w14:paraId="5DFDBDF8"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Guide individuals and groups of students to develop education plans and career awareness.</w:t>
      </w:r>
    </w:p>
    <w:p w14:paraId="6A6DAE94" w14:textId="77777777" w:rsidR="002F5207" w:rsidRDefault="002F5207">
      <w:pPr>
        <w:widowControl/>
        <w:pBdr>
          <w:top w:val="nil"/>
          <w:left w:val="nil"/>
          <w:bottom w:val="nil"/>
          <w:right w:val="nil"/>
          <w:between w:val="nil"/>
        </w:pBdr>
        <w:ind w:left="720"/>
        <w:rPr>
          <w:rFonts w:ascii="Verdana" w:eastAsia="Verdana" w:hAnsi="Verdana" w:cs="Verdana"/>
          <w:sz w:val="20"/>
          <w:szCs w:val="20"/>
        </w:rPr>
      </w:pPr>
    </w:p>
    <w:p w14:paraId="0806F346" w14:textId="77777777" w:rsidR="00C54768" w:rsidRPr="00C54768" w:rsidRDefault="00000000" w:rsidP="00C54768">
      <w:pPr>
        <w:rPr>
          <w:rFonts w:ascii="Verdana" w:eastAsia="Verdana" w:hAnsi="Verdana" w:cs="Verdana"/>
          <w:b/>
          <w:bCs/>
          <w:sz w:val="20"/>
          <w:szCs w:val="20"/>
        </w:rPr>
      </w:pPr>
      <w:r w:rsidRPr="00C54768">
        <w:rPr>
          <w:rFonts w:ascii="Verdana" w:eastAsia="Verdana" w:hAnsi="Verdana" w:cs="Verdana"/>
          <w:b/>
          <w:bCs/>
          <w:sz w:val="20"/>
          <w:szCs w:val="20"/>
        </w:rPr>
        <w:t>Counseling</w:t>
      </w:r>
    </w:p>
    <w:p w14:paraId="09FBE120" w14:textId="0445E24A" w:rsidR="002F5207" w:rsidRPr="00C54768" w:rsidRDefault="00000000" w:rsidP="00C54768">
      <w:pPr>
        <w:pStyle w:val="Heading2"/>
        <w:keepNext/>
        <w:widowControl/>
        <w:spacing w:after="220"/>
        <w:ind w:left="0"/>
        <w:rPr>
          <w:rFonts w:ascii="Verdana" w:eastAsia="Verdana" w:hAnsi="Verdana" w:cs="Verdana"/>
        </w:rPr>
      </w:pPr>
      <w:r>
        <w:rPr>
          <w:rFonts w:ascii="Verdana" w:eastAsia="Verdana" w:hAnsi="Verdana" w:cs="Verdana"/>
          <w:b w:val="0"/>
        </w:rPr>
        <w:t>Counsel individual students and small groups with presenting needs and concerns.</w:t>
      </w:r>
    </w:p>
    <w:p w14:paraId="1EF838BB" w14:textId="77777777" w:rsidR="002F5207" w:rsidRPr="00C54768" w:rsidRDefault="00000000" w:rsidP="00C54768">
      <w:pPr>
        <w:rPr>
          <w:rFonts w:ascii="Verdana" w:eastAsia="Verdana" w:hAnsi="Verdana" w:cs="Verdana"/>
          <w:b/>
          <w:bCs/>
          <w:sz w:val="20"/>
          <w:szCs w:val="20"/>
        </w:rPr>
      </w:pPr>
      <w:r w:rsidRPr="00C54768">
        <w:rPr>
          <w:rFonts w:ascii="Verdana" w:eastAsia="Verdana" w:hAnsi="Verdana" w:cs="Verdana"/>
          <w:b/>
          <w:bCs/>
          <w:sz w:val="20"/>
          <w:szCs w:val="20"/>
        </w:rPr>
        <w:t>Consultation</w:t>
      </w:r>
    </w:p>
    <w:p w14:paraId="33A528F0"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Consult parents, teachers, administrators, and other relevant people to enhance their work with students.</w:t>
      </w:r>
    </w:p>
    <w:p w14:paraId="62205235"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Work with school and community personnel to bring together resources for students.</w:t>
      </w:r>
    </w:p>
    <w:p w14:paraId="0195991B" w14:textId="77777777" w:rsidR="00C54768" w:rsidRDefault="00C54768" w:rsidP="00C54768">
      <w:pPr>
        <w:widowControl/>
        <w:pBdr>
          <w:top w:val="nil"/>
          <w:left w:val="nil"/>
          <w:bottom w:val="nil"/>
          <w:right w:val="nil"/>
          <w:between w:val="nil"/>
        </w:pBdr>
        <w:rPr>
          <w:rFonts w:ascii="Verdana" w:eastAsia="Verdana" w:hAnsi="Verdana" w:cs="Verdana"/>
          <w:sz w:val="20"/>
          <w:szCs w:val="20"/>
        </w:rPr>
      </w:pPr>
    </w:p>
    <w:p w14:paraId="40D7E9E3" w14:textId="77777777" w:rsidR="00C54768" w:rsidRDefault="00C54768" w:rsidP="00C54768">
      <w:pPr>
        <w:widowControl/>
        <w:pBdr>
          <w:top w:val="nil"/>
          <w:left w:val="nil"/>
          <w:bottom w:val="nil"/>
          <w:right w:val="nil"/>
          <w:between w:val="nil"/>
        </w:pBdr>
        <w:rPr>
          <w:rFonts w:ascii="Verdana" w:eastAsia="Verdana" w:hAnsi="Verdana" w:cs="Verdana"/>
          <w:sz w:val="20"/>
          <w:szCs w:val="20"/>
        </w:rPr>
      </w:pPr>
    </w:p>
    <w:p w14:paraId="173F3D47" w14:textId="77777777" w:rsidR="00C54768" w:rsidRDefault="00C54768" w:rsidP="00C54768">
      <w:pPr>
        <w:widowControl/>
        <w:pBdr>
          <w:top w:val="nil"/>
          <w:left w:val="nil"/>
          <w:bottom w:val="nil"/>
          <w:right w:val="nil"/>
          <w:between w:val="nil"/>
        </w:pBdr>
        <w:rPr>
          <w:rFonts w:ascii="Verdana" w:eastAsia="Verdana" w:hAnsi="Verdana" w:cs="Verdana"/>
          <w:sz w:val="20"/>
          <w:szCs w:val="20"/>
        </w:rPr>
      </w:pPr>
    </w:p>
    <w:p w14:paraId="603C656E" w14:textId="77777777" w:rsidR="00C54768" w:rsidRDefault="00C54768">
      <w:pPr>
        <w:widowControl/>
        <w:numPr>
          <w:ilvl w:val="0"/>
          <w:numId w:val="3"/>
        </w:numPr>
        <w:pBdr>
          <w:top w:val="nil"/>
          <w:left w:val="nil"/>
          <w:bottom w:val="nil"/>
          <w:right w:val="nil"/>
          <w:between w:val="nil"/>
        </w:pBdr>
        <w:rPr>
          <w:rFonts w:ascii="Verdana" w:eastAsia="Verdana" w:hAnsi="Verdana" w:cs="Verdana"/>
          <w:sz w:val="20"/>
          <w:szCs w:val="20"/>
        </w:rPr>
      </w:pPr>
    </w:p>
    <w:p w14:paraId="543F0C2C" w14:textId="77777777" w:rsidR="00C54768" w:rsidRDefault="00C54768" w:rsidP="00C54768">
      <w:pPr>
        <w:widowControl/>
        <w:pBdr>
          <w:top w:val="nil"/>
          <w:left w:val="nil"/>
          <w:bottom w:val="nil"/>
          <w:right w:val="nil"/>
          <w:between w:val="nil"/>
        </w:pBdr>
        <w:ind w:left="720"/>
        <w:rPr>
          <w:rFonts w:ascii="Verdana" w:eastAsia="Verdana" w:hAnsi="Verdana" w:cs="Verdana"/>
          <w:sz w:val="20"/>
          <w:szCs w:val="20"/>
        </w:rPr>
      </w:pPr>
    </w:p>
    <w:p w14:paraId="7C0B0A8B" w14:textId="77777777" w:rsidR="00C54768" w:rsidRDefault="00C54768" w:rsidP="00C54768">
      <w:pPr>
        <w:widowControl/>
        <w:pBdr>
          <w:top w:val="nil"/>
          <w:left w:val="nil"/>
          <w:bottom w:val="nil"/>
          <w:right w:val="nil"/>
          <w:between w:val="nil"/>
        </w:pBdr>
        <w:ind w:left="720"/>
        <w:rPr>
          <w:rFonts w:ascii="Verdana" w:eastAsia="Verdana" w:hAnsi="Verdana" w:cs="Verdana"/>
          <w:sz w:val="20"/>
          <w:szCs w:val="20"/>
        </w:rPr>
      </w:pPr>
    </w:p>
    <w:p w14:paraId="0CFE9EFD" w14:textId="11C2DFA9"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Maintain a communication system that effectively collects and disseminates information to other professionals as appropriate.</w:t>
      </w:r>
    </w:p>
    <w:p w14:paraId="1F25FA52"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Develop and maintain positive working relationships with other school professionals and representatives of community resources.</w:t>
      </w:r>
    </w:p>
    <w:p w14:paraId="0F00EE4A"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Use an effective referral process to assist students and others to use special programs and services.</w:t>
      </w:r>
    </w:p>
    <w:p w14:paraId="31C23FD6" w14:textId="77777777" w:rsidR="002F5207" w:rsidRDefault="002F5207">
      <w:pPr>
        <w:widowControl/>
        <w:pBdr>
          <w:top w:val="nil"/>
          <w:left w:val="nil"/>
          <w:bottom w:val="nil"/>
          <w:right w:val="nil"/>
          <w:between w:val="nil"/>
        </w:pBdr>
        <w:ind w:left="720"/>
        <w:rPr>
          <w:rFonts w:ascii="Verdana" w:eastAsia="Verdana" w:hAnsi="Verdana" w:cs="Verdana"/>
          <w:sz w:val="20"/>
          <w:szCs w:val="20"/>
        </w:rPr>
      </w:pPr>
    </w:p>
    <w:p w14:paraId="0417BC01" w14:textId="77777777" w:rsidR="002F5207" w:rsidRPr="00C54768" w:rsidRDefault="00000000" w:rsidP="00C54768">
      <w:pPr>
        <w:rPr>
          <w:rFonts w:ascii="Verdana" w:eastAsia="Verdana" w:hAnsi="Verdana" w:cs="Verdana"/>
          <w:b/>
          <w:bCs/>
          <w:sz w:val="20"/>
          <w:szCs w:val="20"/>
        </w:rPr>
      </w:pPr>
      <w:r w:rsidRPr="00C54768">
        <w:rPr>
          <w:rFonts w:ascii="Verdana" w:eastAsia="Verdana" w:hAnsi="Verdana" w:cs="Verdana"/>
          <w:b/>
          <w:bCs/>
          <w:sz w:val="20"/>
          <w:szCs w:val="20"/>
        </w:rPr>
        <w:t>Counseling Related Assessment</w:t>
      </w:r>
    </w:p>
    <w:p w14:paraId="1D941BE0"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Assist as needed in planning and evaluation of campus standardized testing program.</w:t>
      </w:r>
    </w:p>
    <w:p w14:paraId="55FE2BFA"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Interpret tests and other appraisal results appropriately and communicate to school personnel, students, and their parents.</w:t>
      </w:r>
    </w:p>
    <w:p w14:paraId="12E9FA3A"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Maintain the confidentiality of student assessment.</w:t>
      </w:r>
    </w:p>
    <w:p w14:paraId="353145D5" w14:textId="77777777" w:rsidR="002F5207" w:rsidRDefault="002F5207">
      <w:pPr>
        <w:widowControl/>
        <w:pBdr>
          <w:top w:val="nil"/>
          <w:left w:val="nil"/>
          <w:bottom w:val="nil"/>
          <w:right w:val="nil"/>
          <w:between w:val="nil"/>
        </w:pBdr>
        <w:ind w:left="720"/>
        <w:rPr>
          <w:rFonts w:ascii="Verdana" w:eastAsia="Verdana" w:hAnsi="Verdana" w:cs="Verdana"/>
          <w:sz w:val="20"/>
          <w:szCs w:val="20"/>
        </w:rPr>
      </w:pPr>
    </w:p>
    <w:p w14:paraId="3E50D026" w14:textId="77777777" w:rsidR="002F5207" w:rsidRPr="00C54768" w:rsidRDefault="00000000" w:rsidP="00C54768">
      <w:pPr>
        <w:rPr>
          <w:rFonts w:ascii="Verdana" w:eastAsia="Verdana" w:hAnsi="Verdana" w:cs="Verdana"/>
          <w:b/>
          <w:bCs/>
          <w:sz w:val="20"/>
          <w:szCs w:val="20"/>
        </w:rPr>
      </w:pPr>
      <w:r w:rsidRPr="00C54768">
        <w:rPr>
          <w:rFonts w:ascii="Verdana" w:eastAsia="Verdana" w:hAnsi="Verdana" w:cs="Verdana"/>
          <w:b/>
          <w:bCs/>
          <w:sz w:val="20"/>
          <w:szCs w:val="20"/>
        </w:rPr>
        <w:t>Program Management</w:t>
      </w:r>
    </w:p>
    <w:p w14:paraId="3D4E1E7E"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Plan school guidance and counseling programs to ensure that they meet identified needs, priorities, and program objectives.</w:t>
      </w:r>
    </w:p>
    <w:p w14:paraId="78F495B2"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Implement a comprehensive and balanced program.</w:t>
      </w:r>
    </w:p>
    <w:p w14:paraId="5A1FCA45"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Develop and coordinate a continuing evaluation of the guidance program and individual activities and make changes based on findings.</w:t>
      </w:r>
    </w:p>
    <w:p w14:paraId="109F959B"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Educate the school staff, parents, and community about the guidance program through a public information program.</w:t>
      </w:r>
    </w:p>
    <w:p w14:paraId="553B1B4C"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Compile, maintain, and file all required physical and computerized reports, records, and other documents.</w:t>
      </w:r>
    </w:p>
    <w:p w14:paraId="57931118" w14:textId="77777777" w:rsidR="002F5207" w:rsidRDefault="002F5207">
      <w:pPr>
        <w:widowControl/>
        <w:pBdr>
          <w:top w:val="nil"/>
          <w:left w:val="nil"/>
          <w:bottom w:val="nil"/>
          <w:right w:val="nil"/>
          <w:between w:val="nil"/>
        </w:pBdr>
        <w:ind w:left="720"/>
        <w:rPr>
          <w:rFonts w:ascii="Verdana" w:eastAsia="Verdana" w:hAnsi="Verdana" w:cs="Verdana"/>
          <w:sz w:val="20"/>
          <w:szCs w:val="20"/>
        </w:rPr>
      </w:pPr>
    </w:p>
    <w:p w14:paraId="4003A16E" w14:textId="77777777" w:rsidR="002F5207" w:rsidRPr="00C54768" w:rsidRDefault="00000000" w:rsidP="00C54768">
      <w:pPr>
        <w:rPr>
          <w:rFonts w:ascii="Verdana" w:eastAsia="Verdana" w:hAnsi="Verdana" w:cs="Verdana"/>
          <w:b/>
          <w:bCs/>
          <w:sz w:val="20"/>
          <w:szCs w:val="20"/>
        </w:rPr>
      </w:pPr>
      <w:r w:rsidRPr="00C54768">
        <w:rPr>
          <w:rFonts w:ascii="Verdana" w:eastAsia="Verdana" w:hAnsi="Verdana" w:cs="Verdana"/>
          <w:b/>
          <w:bCs/>
          <w:sz w:val="20"/>
          <w:szCs w:val="20"/>
        </w:rPr>
        <w:t>Administration</w:t>
      </w:r>
    </w:p>
    <w:p w14:paraId="6654DF63"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Comply with policies established by federal and state law, State Board of Education rule, and board policy in guidance and counseling area.</w:t>
      </w:r>
    </w:p>
    <w:p w14:paraId="610ABE6B"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Comply with all district and campus routines and regulations.</w:t>
      </w:r>
    </w:p>
    <w:p w14:paraId="7437E676"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Maintain a positive and effective relationship with supervisors.</w:t>
      </w:r>
    </w:p>
    <w:p w14:paraId="1F9123AC"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Communicate effectively with colleagues, students, and parents.</w:t>
      </w:r>
    </w:p>
    <w:p w14:paraId="1E12390E" w14:textId="77777777" w:rsidR="002F5207" w:rsidRDefault="002F5207">
      <w:pPr>
        <w:widowControl/>
        <w:pBdr>
          <w:top w:val="nil"/>
          <w:left w:val="nil"/>
          <w:bottom w:val="nil"/>
          <w:right w:val="nil"/>
          <w:between w:val="nil"/>
        </w:pBdr>
        <w:ind w:left="720"/>
        <w:rPr>
          <w:rFonts w:ascii="Verdana" w:eastAsia="Verdana" w:hAnsi="Verdana" w:cs="Verdana"/>
          <w:sz w:val="20"/>
          <w:szCs w:val="20"/>
        </w:rPr>
      </w:pPr>
    </w:p>
    <w:p w14:paraId="3C239113" w14:textId="77777777" w:rsidR="002F5207" w:rsidRPr="00C54768" w:rsidRDefault="00000000" w:rsidP="00C54768">
      <w:pPr>
        <w:rPr>
          <w:rFonts w:ascii="Verdana" w:eastAsia="Verdana" w:hAnsi="Verdana" w:cs="Verdana"/>
          <w:b/>
          <w:bCs/>
          <w:sz w:val="20"/>
          <w:szCs w:val="20"/>
        </w:rPr>
      </w:pPr>
      <w:r w:rsidRPr="00C54768">
        <w:rPr>
          <w:rFonts w:ascii="Verdana" w:eastAsia="Verdana" w:hAnsi="Verdana" w:cs="Verdana"/>
          <w:b/>
          <w:bCs/>
          <w:sz w:val="20"/>
          <w:szCs w:val="20"/>
        </w:rPr>
        <w:t>Communication</w:t>
      </w:r>
    </w:p>
    <w:p w14:paraId="3B814837"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Maintain a positive and effective relationship with supervisors.</w:t>
      </w:r>
    </w:p>
    <w:p w14:paraId="69BC364D"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Effectively communicate with colleagues, students, and parents.</w:t>
      </w:r>
    </w:p>
    <w:p w14:paraId="747C1D62" w14:textId="77777777" w:rsidR="002F5207" w:rsidRDefault="002F5207">
      <w:pPr>
        <w:widowControl/>
        <w:pBdr>
          <w:top w:val="nil"/>
          <w:left w:val="nil"/>
          <w:bottom w:val="nil"/>
          <w:right w:val="nil"/>
          <w:between w:val="nil"/>
        </w:pBdr>
        <w:ind w:left="720"/>
        <w:rPr>
          <w:rFonts w:ascii="Verdana" w:eastAsia="Verdana" w:hAnsi="Verdana" w:cs="Verdana"/>
          <w:sz w:val="20"/>
          <w:szCs w:val="20"/>
        </w:rPr>
      </w:pPr>
    </w:p>
    <w:p w14:paraId="58802AA4" w14:textId="77777777" w:rsidR="002F5207" w:rsidRPr="00C54768" w:rsidRDefault="00000000" w:rsidP="00C54768">
      <w:pPr>
        <w:rPr>
          <w:rFonts w:ascii="Verdana" w:eastAsia="Verdana" w:hAnsi="Verdana" w:cs="Verdana"/>
          <w:b/>
          <w:bCs/>
          <w:sz w:val="20"/>
          <w:szCs w:val="20"/>
        </w:rPr>
      </w:pPr>
      <w:r w:rsidRPr="00C54768">
        <w:rPr>
          <w:rFonts w:ascii="Verdana" w:eastAsia="Verdana" w:hAnsi="Verdana" w:cs="Verdana"/>
          <w:b/>
          <w:bCs/>
          <w:sz w:val="20"/>
          <w:szCs w:val="20"/>
        </w:rPr>
        <w:t>Professional</w:t>
      </w:r>
    </w:p>
    <w:p w14:paraId="47F0C11A"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Adhere to ethical and legal standards and model behavior that is professional, and responsible.</w:t>
      </w:r>
    </w:p>
    <w:p w14:paraId="7A2CCF05"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Participate in professional development to improve skills related to job assignment.</w:t>
      </w:r>
    </w:p>
    <w:p w14:paraId="240EE516" w14:textId="77777777" w:rsidR="002F5207" w:rsidRDefault="00000000">
      <w:pPr>
        <w:widowControl/>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Maintain appropriate confidentiality and professionalism with staff at various levels of job responsibility.</w:t>
      </w:r>
    </w:p>
    <w:p w14:paraId="6A77309E" w14:textId="77777777" w:rsidR="002F5207" w:rsidRDefault="002F5207">
      <w:pPr>
        <w:pBdr>
          <w:top w:val="nil"/>
          <w:left w:val="nil"/>
          <w:bottom w:val="nil"/>
          <w:right w:val="nil"/>
          <w:between w:val="nil"/>
        </w:pBdr>
        <w:jc w:val="both"/>
        <w:rPr>
          <w:rFonts w:ascii="Verdana" w:eastAsia="Verdana" w:hAnsi="Verdana" w:cs="Verdana"/>
          <w:color w:val="000000"/>
          <w:sz w:val="20"/>
          <w:szCs w:val="20"/>
        </w:rPr>
      </w:pPr>
    </w:p>
    <w:p w14:paraId="7990FD01" w14:textId="77777777" w:rsidR="002F5207"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Supervisory Responsibilities:</w:t>
      </w:r>
    </w:p>
    <w:p w14:paraId="4A4706E0" w14:textId="77777777" w:rsidR="002F5207" w:rsidRDefault="00000000">
      <w:pPr>
        <w:widowControl/>
        <w:numPr>
          <w:ilvl w:val="0"/>
          <w:numId w:val="2"/>
        </w:numPr>
        <w:rPr>
          <w:rFonts w:ascii="Verdana" w:eastAsia="Verdana" w:hAnsi="Verdana" w:cs="Verdana"/>
          <w:sz w:val="20"/>
          <w:szCs w:val="20"/>
        </w:rPr>
      </w:pPr>
      <w:r>
        <w:rPr>
          <w:rFonts w:ascii="Verdana" w:eastAsia="Verdana" w:hAnsi="Verdana" w:cs="Verdana"/>
          <w:sz w:val="20"/>
          <w:szCs w:val="20"/>
        </w:rPr>
        <w:t>Supervise assigned counseling aide(s) and clerical employee(s).</w:t>
      </w:r>
    </w:p>
    <w:p w14:paraId="21DF8E6D" w14:textId="77777777" w:rsidR="002F5207" w:rsidRDefault="002F5207">
      <w:pPr>
        <w:widowControl/>
        <w:tabs>
          <w:tab w:val="left" w:pos="-1200"/>
        </w:tabs>
        <w:rPr>
          <w:rFonts w:ascii="Verdana" w:eastAsia="Verdana" w:hAnsi="Verdana" w:cs="Verdana"/>
          <w:sz w:val="20"/>
          <w:szCs w:val="20"/>
        </w:rPr>
      </w:pPr>
    </w:p>
    <w:p w14:paraId="1867B747" w14:textId="77777777" w:rsidR="002F5207"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Equipment:</w:t>
      </w:r>
    </w:p>
    <w:p w14:paraId="5DEEE3CD" w14:textId="77777777" w:rsidR="002F5207"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Computer, computer software programs and peripherals, teacher resource materials and equipment, printers, copier, fax, audio- visual equipment, telephone and other equipment applicable to position.</w:t>
      </w:r>
    </w:p>
    <w:p w14:paraId="30A6147A" w14:textId="77777777" w:rsidR="002F5207" w:rsidRDefault="002F5207">
      <w:pPr>
        <w:pBdr>
          <w:top w:val="nil"/>
          <w:left w:val="nil"/>
          <w:bottom w:val="nil"/>
          <w:right w:val="nil"/>
          <w:between w:val="nil"/>
        </w:pBdr>
        <w:jc w:val="both"/>
        <w:rPr>
          <w:rFonts w:ascii="Verdana" w:eastAsia="Verdana" w:hAnsi="Verdana" w:cs="Verdana"/>
          <w:color w:val="000000"/>
          <w:sz w:val="20"/>
          <w:szCs w:val="20"/>
        </w:rPr>
      </w:pPr>
    </w:p>
    <w:p w14:paraId="6E6C6076" w14:textId="77777777" w:rsidR="002F5207"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b/>
          <w:color w:val="000000"/>
          <w:sz w:val="20"/>
          <w:szCs w:val="20"/>
        </w:rPr>
        <w:t>Environment:</w:t>
      </w:r>
      <w:r>
        <w:rPr>
          <w:rFonts w:ascii="Verdana" w:eastAsia="Verdana" w:hAnsi="Verdana" w:cs="Verdana"/>
          <w:color w:val="000000"/>
          <w:sz w:val="20"/>
          <w:szCs w:val="20"/>
        </w:rPr>
        <w:t xml:space="preserve"> </w:t>
      </w:r>
    </w:p>
    <w:p w14:paraId="4EBD8E65" w14:textId="77777777" w:rsidR="002F5207"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May work prolonged or irregular hours; frequent district wide travel</w:t>
      </w:r>
    </w:p>
    <w:p w14:paraId="590C9886" w14:textId="77777777" w:rsidR="002F5207"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Mental Demands: Work with frequent interruptions, maintain emotional control under stress</w:t>
      </w:r>
    </w:p>
    <w:p w14:paraId="534432BB" w14:textId="77777777" w:rsidR="002F5207" w:rsidRDefault="002F5207">
      <w:pPr>
        <w:pBdr>
          <w:top w:val="nil"/>
          <w:left w:val="nil"/>
          <w:bottom w:val="nil"/>
          <w:right w:val="nil"/>
          <w:between w:val="nil"/>
        </w:pBdr>
        <w:jc w:val="both"/>
        <w:rPr>
          <w:rFonts w:ascii="Verdana" w:eastAsia="Verdana" w:hAnsi="Verdana" w:cs="Verdana"/>
          <w:color w:val="000000"/>
          <w:sz w:val="20"/>
          <w:szCs w:val="20"/>
        </w:rPr>
      </w:pPr>
    </w:p>
    <w:p w14:paraId="07482F34" w14:textId="77777777" w:rsidR="00C54768" w:rsidRDefault="00C54768">
      <w:pPr>
        <w:pBdr>
          <w:top w:val="nil"/>
          <w:left w:val="nil"/>
          <w:bottom w:val="nil"/>
          <w:right w:val="nil"/>
          <w:between w:val="nil"/>
        </w:pBdr>
        <w:jc w:val="both"/>
        <w:rPr>
          <w:rFonts w:ascii="Verdana" w:eastAsia="Verdana" w:hAnsi="Verdana" w:cs="Verdana"/>
          <w:b/>
          <w:color w:val="000000"/>
          <w:sz w:val="20"/>
          <w:szCs w:val="20"/>
        </w:rPr>
      </w:pPr>
    </w:p>
    <w:p w14:paraId="10868A7A" w14:textId="77777777" w:rsidR="00C54768" w:rsidRDefault="00C54768">
      <w:pPr>
        <w:pBdr>
          <w:top w:val="nil"/>
          <w:left w:val="nil"/>
          <w:bottom w:val="nil"/>
          <w:right w:val="nil"/>
          <w:between w:val="nil"/>
        </w:pBdr>
        <w:jc w:val="both"/>
        <w:rPr>
          <w:rFonts w:ascii="Verdana" w:eastAsia="Verdana" w:hAnsi="Verdana" w:cs="Verdana"/>
          <w:b/>
          <w:color w:val="000000"/>
          <w:sz w:val="20"/>
          <w:szCs w:val="20"/>
        </w:rPr>
      </w:pPr>
    </w:p>
    <w:p w14:paraId="547D5266" w14:textId="77777777" w:rsidR="00C54768" w:rsidRDefault="00C54768">
      <w:pPr>
        <w:pBdr>
          <w:top w:val="nil"/>
          <w:left w:val="nil"/>
          <w:bottom w:val="nil"/>
          <w:right w:val="nil"/>
          <w:between w:val="nil"/>
        </w:pBdr>
        <w:jc w:val="both"/>
        <w:rPr>
          <w:rFonts w:ascii="Verdana" w:eastAsia="Verdana" w:hAnsi="Verdana" w:cs="Verdana"/>
          <w:b/>
          <w:color w:val="000000"/>
          <w:sz w:val="20"/>
          <w:szCs w:val="20"/>
        </w:rPr>
      </w:pPr>
    </w:p>
    <w:p w14:paraId="7A5B18E8" w14:textId="147B2D16" w:rsidR="002F5207" w:rsidRDefault="00000000">
      <w:p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rPr>
        <w:t>Working Conditions:</w:t>
      </w:r>
    </w:p>
    <w:p w14:paraId="13D7687B" w14:textId="77777777" w:rsidR="002F5207"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Tools/Equipment Used: Standard office equipment including personal computer and peripherals</w:t>
      </w:r>
    </w:p>
    <w:p w14:paraId="49CFF540" w14:textId="77777777" w:rsidR="002F5207"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Posture: Prolonged sitting; occasional bending/stooping, pushing/pulling, and twisting</w:t>
      </w:r>
    </w:p>
    <w:p w14:paraId="4A00656D" w14:textId="77777777" w:rsidR="002F5207"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Motion: Repetitive hand motions including </w:t>
      </w:r>
      <w:r>
        <w:rPr>
          <w:rFonts w:ascii="Verdana" w:eastAsia="Verdana" w:hAnsi="Verdana" w:cs="Verdana"/>
          <w:sz w:val="20"/>
          <w:szCs w:val="20"/>
        </w:rPr>
        <w:t xml:space="preserve">prolonged use of computers, </w:t>
      </w:r>
      <w:r>
        <w:rPr>
          <w:rFonts w:ascii="Verdana" w:eastAsia="Verdana" w:hAnsi="Verdana" w:cs="Verdana"/>
          <w:color w:val="000000"/>
          <w:sz w:val="20"/>
          <w:szCs w:val="20"/>
        </w:rPr>
        <w:t>frequent keyboarding and use of mouse; occasional reaching</w:t>
      </w:r>
    </w:p>
    <w:p w14:paraId="0C3FE3E3" w14:textId="77777777" w:rsidR="002F5207"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color w:val="000000"/>
          <w:sz w:val="20"/>
          <w:szCs w:val="20"/>
        </w:rPr>
        <w:t xml:space="preserve">Lifting: </w:t>
      </w:r>
      <w:r>
        <w:rPr>
          <w:rFonts w:ascii="Verdana" w:eastAsia="Verdana" w:hAnsi="Verdana" w:cs="Verdana"/>
          <w:sz w:val="20"/>
          <w:szCs w:val="20"/>
        </w:rPr>
        <w:t>occasional lifting of equipment (25 lbs)</w:t>
      </w:r>
    </w:p>
    <w:p w14:paraId="0A16346A" w14:textId="77777777" w:rsidR="002F5207" w:rsidRDefault="002F5207">
      <w:pPr>
        <w:pBdr>
          <w:top w:val="nil"/>
          <w:left w:val="nil"/>
          <w:bottom w:val="nil"/>
          <w:right w:val="nil"/>
          <w:between w:val="nil"/>
        </w:pBdr>
        <w:jc w:val="both"/>
        <w:rPr>
          <w:rFonts w:ascii="Verdana" w:eastAsia="Verdana" w:hAnsi="Verdana" w:cs="Verdana"/>
          <w:color w:val="000000"/>
          <w:sz w:val="20"/>
          <w:szCs w:val="20"/>
        </w:rPr>
      </w:pPr>
    </w:p>
    <w:p w14:paraId="10E57BC9" w14:textId="77777777" w:rsidR="002F5207"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Arlington Classics Academy does not discriminate on the basis of race, color, gender, religion, national origin, age, disability, or any other basis prohibited by law.</w:t>
      </w:r>
    </w:p>
    <w:p w14:paraId="4ECA871D" w14:textId="77777777" w:rsidR="002F5207" w:rsidRDefault="002F5207">
      <w:pPr>
        <w:pBdr>
          <w:top w:val="nil"/>
          <w:left w:val="nil"/>
          <w:bottom w:val="nil"/>
          <w:right w:val="nil"/>
          <w:between w:val="nil"/>
        </w:pBdr>
        <w:jc w:val="both"/>
        <w:rPr>
          <w:rFonts w:ascii="Verdana" w:eastAsia="Verdana" w:hAnsi="Verdana" w:cs="Verdana"/>
          <w:color w:val="000000"/>
          <w:sz w:val="20"/>
          <w:szCs w:val="20"/>
        </w:rPr>
      </w:pPr>
    </w:p>
    <w:p w14:paraId="4AAE4D1C" w14:textId="77777777" w:rsidR="002F5207" w:rsidRDefault="00000000">
      <w:pPr>
        <w:pBdr>
          <w:top w:val="nil"/>
          <w:left w:val="nil"/>
          <w:bottom w:val="nil"/>
          <w:right w:val="nil"/>
          <w:between w:val="nil"/>
        </w:pBdr>
        <w:spacing w:before="57" w:after="57"/>
        <w:jc w:val="both"/>
        <w:rPr>
          <w:rFonts w:ascii="Verdana" w:eastAsia="Verdana" w:hAnsi="Verdana" w:cs="Verdana"/>
          <w:color w:val="000000"/>
          <w:sz w:val="20"/>
          <w:szCs w:val="20"/>
        </w:rPr>
      </w:pPr>
      <w:r>
        <w:rPr>
          <w:rFonts w:ascii="Verdana" w:eastAsia="Verdana" w:hAnsi="Verdana" w:cs="Verdana"/>
          <w:color w:val="000000"/>
          <w:sz w:val="20"/>
          <w:szCs w:val="20"/>
        </w:rPr>
        <w:t>The statements above are intended to describe major job functions of this position and are not intended to represent an exhaustive list of all responsibilities, duties, and skills required.  Supervisors may assign additional duties when deemed appropriate.  Special Funding: If my position is funded by grants, federal funding, or other special funding, I understand that my employment is expressly conditioned on the availability of full funding for the position. If full funding becomes unavailable my employment is subject to termination or non-renewal, as applicable.</w:t>
      </w:r>
    </w:p>
    <w:p w14:paraId="1BD10264" w14:textId="77777777" w:rsidR="002F5207" w:rsidRDefault="002F5207">
      <w:pPr>
        <w:pBdr>
          <w:top w:val="nil"/>
          <w:left w:val="nil"/>
          <w:bottom w:val="nil"/>
          <w:right w:val="nil"/>
          <w:between w:val="nil"/>
        </w:pBdr>
        <w:jc w:val="both"/>
        <w:rPr>
          <w:rFonts w:ascii="Verdana" w:eastAsia="Verdana" w:hAnsi="Verdana" w:cs="Verdana"/>
          <w:color w:val="000000"/>
          <w:sz w:val="20"/>
          <w:szCs w:val="20"/>
        </w:rPr>
      </w:pPr>
    </w:p>
    <w:p w14:paraId="3C557A4A" w14:textId="77777777" w:rsidR="002F5207"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To perform this job successfully, an individual must be able to perform </w:t>
      </w:r>
      <w:r>
        <w:rPr>
          <w:rFonts w:ascii="Verdana" w:eastAsia="Verdana" w:hAnsi="Verdana" w:cs="Verdana"/>
          <w:b/>
          <w:color w:val="000000"/>
          <w:sz w:val="20"/>
          <w:szCs w:val="20"/>
        </w:rPr>
        <w:t>each essential</w:t>
      </w:r>
      <w:r>
        <w:rPr>
          <w:rFonts w:ascii="Verdana" w:eastAsia="Verdana" w:hAnsi="Verdana" w:cs="Verdana"/>
          <w:color w:val="000000"/>
          <w:sz w:val="20"/>
          <w:szCs w:val="20"/>
        </w:rPr>
        <w:t xml:space="preserve"> duty satisfactorily. The requirements listed in the job description are representative of the knowledge, skills, ability, and physical demands required. Reasonable accommodations may be made to enable individuals with disabilities to perform the essential job functions.</w:t>
      </w:r>
    </w:p>
    <w:p w14:paraId="3641390F" w14:textId="77777777" w:rsidR="002F5207" w:rsidRDefault="002F5207">
      <w:pPr>
        <w:pBdr>
          <w:top w:val="nil"/>
          <w:left w:val="nil"/>
          <w:bottom w:val="nil"/>
          <w:right w:val="nil"/>
          <w:between w:val="nil"/>
        </w:pBdr>
        <w:jc w:val="both"/>
        <w:rPr>
          <w:rFonts w:ascii="Verdana" w:eastAsia="Verdana" w:hAnsi="Verdana" w:cs="Verdana"/>
          <w:color w:val="000000"/>
          <w:sz w:val="20"/>
          <w:szCs w:val="20"/>
        </w:rPr>
      </w:pPr>
    </w:p>
    <w:p w14:paraId="7F36B58F" w14:textId="77777777" w:rsidR="002F5207"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I have read and understand the responsibilities and duties required for this position as outlined above. I understand the duties and can perform all essential job functions listed above.</w:t>
      </w:r>
    </w:p>
    <w:p w14:paraId="70E0293B" w14:textId="77777777" w:rsidR="002F5207" w:rsidRDefault="002F5207">
      <w:pPr>
        <w:pBdr>
          <w:top w:val="nil"/>
          <w:left w:val="nil"/>
          <w:bottom w:val="nil"/>
          <w:right w:val="nil"/>
          <w:between w:val="nil"/>
        </w:pBdr>
        <w:jc w:val="both"/>
        <w:rPr>
          <w:rFonts w:ascii="Verdana" w:eastAsia="Verdana" w:hAnsi="Verdana" w:cs="Verdana"/>
          <w:color w:val="000000"/>
          <w:sz w:val="20"/>
          <w:szCs w:val="20"/>
        </w:rPr>
      </w:pPr>
    </w:p>
    <w:p w14:paraId="629AA70E" w14:textId="77777777" w:rsidR="002F5207" w:rsidRDefault="002F5207">
      <w:pPr>
        <w:pBdr>
          <w:top w:val="nil"/>
          <w:left w:val="nil"/>
          <w:bottom w:val="nil"/>
          <w:right w:val="nil"/>
          <w:between w:val="nil"/>
        </w:pBdr>
        <w:rPr>
          <w:rFonts w:ascii="Verdana" w:eastAsia="Verdana" w:hAnsi="Verdana" w:cs="Verdana"/>
          <w:sz w:val="20"/>
          <w:szCs w:val="20"/>
        </w:rPr>
      </w:pPr>
    </w:p>
    <w:p w14:paraId="6207B035" w14:textId="77777777" w:rsidR="002F5207" w:rsidRDefault="002F5207">
      <w:pPr>
        <w:pBdr>
          <w:top w:val="nil"/>
          <w:left w:val="nil"/>
          <w:bottom w:val="nil"/>
          <w:right w:val="nil"/>
          <w:between w:val="nil"/>
        </w:pBdr>
        <w:rPr>
          <w:rFonts w:ascii="Verdana" w:eastAsia="Verdana" w:hAnsi="Verdana" w:cs="Verdana"/>
          <w:sz w:val="20"/>
          <w:szCs w:val="20"/>
        </w:rPr>
      </w:pPr>
    </w:p>
    <w:p w14:paraId="5BFFBF36" w14:textId="77777777" w:rsidR="002F5207" w:rsidRDefault="00000000">
      <w:pPr>
        <w:pBdr>
          <w:top w:val="nil"/>
          <w:left w:val="nil"/>
          <w:bottom w:val="nil"/>
          <w:right w:val="nil"/>
          <w:between w:val="nil"/>
        </w:pBdr>
        <w:spacing w:before="10"/>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             _______________________________</w:t>
      </w:r>
    </w:p>
    <w:p w14:paraId="7D577246" w14:textId="77777777" w:rsidR="002F5207" w:rsidRDefault="00000000">
      <w:pPr>
        <w:pBdr>
          <w:top w:val="nil"/>
          <w:left w:val="nil"/>
          <w:bottom w:val="nil"/>
          <w:right w:val="nil"/>
          <w:between w:val="nil"/>
        </w:pBdr>
        <w:tabs>
          <w:tab w:val="left" w:pos="6621"/>
        </w:tabs>
        <w:spacing w:line="225" w:lineRule="auto"/>
        <w:rPr>
          <w:rFonts w:ascii="Verdana" w:eastAsia="Verdana" w:hAnsi="Verdana" w:cs="Verdana"/>
          <w:color w:val="000000"/>
          <w:sz w:val="20"/>
          <w:szCs w:val="20"/>
        </w:rPr>
      </w:pPr>
      <w:r>
        <w:rPr>
          <w:rFonts w:ascii="Verdana" w:eastAsia="Verdana" w:hAnsi="Verdana" w:cs="Verdana"/>
          <w:color w:val="000000"/>
          <w:sz w:val="20"/>
          <w:szCs w:val="20"/>
        </w:rPr>
        <w:t>Printed Name</w:t>
      </w:r>
      <w:r>
        <w:rPr>
          <w:rFonts w:ascii="Verdana" w:eastAsia="Verdana" w:hAnsi="Verdana" w:cs="Verdana"/>
          <w:color w:val="000000"/>
          <w:sz w:val="20"/>
          <w:szCs w:val="20"/>
        </w:rPr>
        <w:tab/>
        <w:t>Date</w:t>
      </w:r>
    </w:p>
    <w:p w14:paraId="1EC7EAB5" w14:textId="77777777" w:rsidR="002F5207" w:rsidRDefault="002F5207">
      <w:pPr>
        <w:pBdr>
          <w:top w:val="nil"/>
          <w:left w:val="nil"/>
          <w:bottom w:val="nil"/>
          <w:right w:val="nil"/>
          <w:between w:val="nil"/>
        </w:pBdr>
        <w:rPr>
          <w:rFonts w:ascii="Verdana" w:eastAsia="Verdana" w:hAnsi="Verdana" w:cs="Verdana"/>
          <w:color w:val="000000"/>
          <w:sz w:val="20"/>
          <w:szCs w:val="20"/>
        </w:rPr>
      </w:pPr>
    </w:p>
    <w:p w14:paraId="7683DE38" w14:textId="77777777" w:rsidR="002F5207" w:rsidRDefault="002F5207">
      <w:pPr>
        <w:pBdr>
          <w:top w:val="nil"/>
          <w:left w:val="nil"/>
          <w:bottom w:val="nil"/>
          <w:right w:val="nil"/>
          <w:between w:val="nil"/>
        </w:pBdr>
        <w:rPr>
          <w:rFonts w:ascii="Verdana" w:eastAsia="Verdana" w:hAnsi="Verdana" w:cs="Verdana"/>
          <w:color w:val="000000"/>
          <w:sz w:val="20"/>
          <w:szCs w:val="20"/>
        </w:rPr>
      </w:pPr>
    </w:p>
    <w:p w14:paraId="3BF0FA96" w14:textId="77777777" w:rsidR="002F5207" w:rsidRDefault="00000000">
      <w:pPr>
        <w:pBdr>
          <w:top w:val="nil"/>
          <w:left w:val="nil"/>
          <w:bottom w:val="nil"/>
          <w:right w:val="nil"/>
          <w:between w:val="nil"/>
        </w:pBdr>
        <w:spacing w:before="9"/>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w:t>
      </w:r>
    </w:p>
    <w:p w14:paraId="26CA2A3B" w14:textId="77777777" w:rsidR="002F5207" w:rsidRDefault="00000000">
      <w:pPr>
        <w:pBdr>
          <w:top w:val="nil"/>
          <w:left w:val="nil"/>
          <w:bottom w:val="nil"/>
          <w:right w:val="nil"/>
          <w:between w:val="nil"/>
        </w:pBdr>
        <w:spacing w:line="222" w:lineRule="auto"/>
        <w:rPr>
          <w:rFonts w:ascii="Verdana" w:eastAsia="Verdana" w:hAnsi="Verdana" w:cs="Verdana"/>
          <w:color w:val="000000"/>
          <w:sz w:val="20"/>
          <w:szCs w:val="20"/>
        </w:rPr>
      </w:pPr>
      <w:r>
        <w:rPr>
          <w:rFonts w:ascii="Verdana" w:eastAsia="Verdana" w:hAnsi="Verdana" w:cs="Verdana"/>
          <w:color w:val="000000"/>
          <w:sz w:val="20"/>
          <w:szCs w:val="20"/>
        </w:rPr>
        <w:t>Signature</w:t>
      </w:r>
    </w:p>
    <w:p w14:paraId="34C2D5D4" w14:textId="77777777" w:rsidR="002F5207" w:rsidRDefault="002F5207">
      <w:pPr>
        <w:pBdr>
          <w:top w:val="nil"/>
          <w:left w:val="nil"/>
          <w:bottom w:val="nil"/>
          <w:right w:val="nil"/>
          <w:between w:val="nil"/>
        </w:pBdr>
        <w:spacing w:line="222" w:lineRule="auto"/>
        <w:rPr>
          <w:rFonts w:ascii="Verdana" w:eastAsia="Verdana" w:hAnsi="Verdana" w:cs="Verdana"/>
          <w:sz w:val="20"/>
          <w:szCs w:val="20"/>
        </w:rPr>
      </w:pPr>
    </w:p>
    <w:p w14:paraId="3191E8EE" w14:textId="77777777" w:rsidR="002F5207" w:rsidRDefault="002F5207">
      <w:pPr>
        <w:pBdr>
          <w:top w:val="nil"/>
          <w:left w:val="nil"/>
          <w:bottom w:val="nil"/>
          <w:right w:val="nil"/>
          <w:between w:val="nil"/>
        </w:pBdr>
        <w:spacing w:line="222" w:lineRule="auto"/>
        <w:rPr>
          <w:rFonts w:ascii="Verdana" w:eastAsia="Verdana" w:hAnsi="Verdana" w:cs="Verdana"/>
          <w:sz w:val="20"/>
          <w:szCs w:val="20"/>
        </w:rPr>
      </w:pPr>
    </w:p>
    <w:p w14:paraId="45A1ADCE" w14:textId="77777777" w:rsidR="002F5207" w:rsidRDefault="00000000">
      <w:pPr>
        <w:widowControl/>
        <w:rPr>
          <w:rFonts w:ascii="Verdana" w:eastAsia="Verdana" w:hAnsi="Verdana" w:cs="Verdana"/>
          <w:i/>
          <w:sz w:val="20"/>
          <w:szCs w:val="20"/>
        </w:rPr>
      </w:pPr>
      <w:r>
        <w:rPr>
          <w:rFonts w:ascii="Verdana" w:eastAsia="Verdana" w:hAnsi="Verdana" w:cs="Verdana"/>
          <w:i/>
          <w:sz w:val="20"/>
          <w:szCs w:val="20"/>
        </w:rPr>
        <w:t>*Includes information from the</w:t>
      </w:r>
      <w:r>
        <w:rPr>
          <w:rFonts w:ascii="Verdana" w:eastAsia="Verdana" w:hAnsi="Verdana" w:cs="Verdana"/>
          <w:sz w:val="20"/>
          <w:szCs w:val="20"/>
        </w:rPr>
        <w:t xml:space="preserve"> Professional School Counselor Performance Evaluation Form and Job Description </w:t>
      </w:r>
      <w:r>
        <w:rPr>
          <w:rFonts w:ascii="Verdana" w:eastAsia="Verdana" w:hAnsi="Verdana" w:cs="Verdana"/>
          <w:i/>
          <w:sz w:val="20"/>
          <w:szCs w:val="20"/>
        </w:rPr>
        <w:t>distributed by the Texas Education Agency.</w:t>
      </w:r>
    </w:p>
    <w:p w14:paraId="66958C47" w14:textId="77777777" w:rsidR="002F5207" w:rsidRDefault="002F5207">
      <w:pPr>
        <w:pBdr>
          <w:top w:val="nil"/>
          <w:left w:val="nil"/>
          <w:bottom w:val="nil"/>
          <w:right w:val="nil"/>
          <w:between w:val="nil"/>
        </w:pBdr>
        <w:spacing w:line="222" w:lineRule="auto"/>
        <w:rPr>
          <w:rFonts w:ascii="Verdana" w:eastAsia="Verdana" w:hAnsi="Verdana" w:cs="Verdana"/>
          <w:sz w:val="20"/>
          <w:szCs w:val="20"/>
        </w:rPr>
      </w:pPr>
    </w:p>
    <w:p w14:paraId="123374D6" w14:textId="77777777" w:rsidR="002F5207" w:rsidRDefault="002F5207">
      <w:pPr>
        <w:pBdr>
          <w:top w:val="nil"/>
          <w:left w:val="nil"/>
          <w:bottom w:val="nil"/>
          <w:right w:val="nil"/>
          <w:between w:val="nil"/>
        </w:pBdr>
        <w:rPr>
          <w:rFonts w:ascii="Verdana" w:eastAsia="Verdana" w:hAnsi="Verdana" w:cs="Verdana"/>
          <w:color w:val="000000"/>
          <w:sz w:val="20"/>
          <w:szCs w:val="20"/>
        </w:rPr>
      </w:pPr>
    </w:p>
    <w:sectPr w:rsidR="002F5207">
      <w:headerReference w:type="default" r:id="rId9"/>
      <w:pgSz w:w="12240" w:h="15840"/>
      <w:pgMar w:top="800" w:right="760" w:bottom="280" w:left="740"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A9210" w14:textId="77777777" w:rsidR="00051198" w:rsidRDefault="00051198">
      <w:r>
        <w:separator/>
      </w:r>
    </w:p>
  </w:endnote>
  <w:endnote w:type="continuationSeparator" w:id="0">
    <w:p w14:paraId="55A01B33" w14:textId="77777777" w:rsidR="00051198" w:rsidRDefault="0005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7C85E" w14:textId="77777777" w:rsidR="00051198" w:rsidRDefault="00051198">
      <w:r>
        <w:separator/>
      </w:r>
    </w:p>
  </w:footnote>
  <w:footnote w:type="continuationSeparator" w:id="0">
    <w:p w14:paraId="5F5246BF" w14:textId="77777777" w:rsidR="00051198" w:rsidRDefault="00051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20C92" w14:textId="77777777" w:rsidR="002F5207"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0D2D99F3" wp14:editId="2977B0F5">
          <wp:extent cx="5114925" cy="10668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114925" cy="1066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5399D"/>
    <w:multiLevelType w:val="multilevel"/>
    <w:tmpl w:val="E8B02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2A715D68"/>
    <w:multiLevelType w:val="multilevel"/>
    <w:tmpl w:val="4C12E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2C611B"/>
    <w:multiLevelType w:val="multilevel"/>
    <w:tmpl w:val="14823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C97858"/>
    <w:multiLevelType w:val="multilevel"/>
    <w:tmpl w:val="182E2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5C0EA0"/>
    <w:multiLevelType w:val="multilevel"/>
    <w:tmpl w:val="5F9A2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61051F"/>
    <w:multiLevelType w:val="multilevel"/>
    <w:tmpl w:val="5F9A2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0325560">
    <w:abstractNumId w:val="0"/>
  </w:num>
  <w:num w:numId="2" w16cid:durableId="2106222240">
    <w:abstractNumId w:val="3"/>
  </w:num>
  <w:num w:numId="3" w16cid:durableId="906495915">
    <w:abstractNumId w:val="5"/>
  </w:num>
  <w:num w:numId="4" w16cid:durableId="1376268578">
    <w:abstractNumId w:val="1"/>
  </w:num>
  <w:num w:numId="5" w16cid:durableId="925915903">
    <w:abstractNumId w:val="2"/>
  </w:num>
  <w:num w:numId="6" w16cid:durableId="2102023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07"/>
    <w:rsid w:val="00051198"/>
    <w:rsid w:val="002F5207"/>
    <w:rsid w:val="00C5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7609"/>
  <w15:docId w15:val="{49BC3828-0952-4674-B653-CDA882EE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14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D82C44"/>
    <w:pPr>
      <w:ind w:left="125"/>
      <w:outlineLvl w:val="1"/>
    </w:pPr>
    <w:rPr>
      <w:rFonts w:ascii="Times New Roman" w:eastAsia="Times New Roman" w:hAnsi="Times New Roman" w:cs="Times New Roman"/>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C63FB"/>
    <w:rPr>
      <w:color w:val="0000FF"/>
      <w:u w:val="single"/>
    </w:rPr>
  </w:style>
  <w:style w:type="character" w:customStyle="1" w:styleId="HeaderChar">
    <w:name w:val="Header Char"/>
    <w:basedOn w:val="DefaultParagraphFont"/>
    <w:link w:val="Header"/>
    <w:uiPriority w:val="99"/>
    <w:qFormat/>
    <w:rsid w:val="003C63FB"/>
    <w:rPr>
      <w:rFonts w:ascii="Calibri" w:eastAsia="Calibri" w:hAnsi="Calibri" w:cs="Calibri"/>
      <w:lang w:bidi="en-US"/>
    </w:rPr>
  </w:style>
  <w:style w:type="character" w:customStyle="1" w:styleId="FooterChar">
    <w:name w:val="Footer Char"/>
    <w:basedOn w:val="DefaultParagraphFont"/>
    <w:link w:val="Footer"/>
    <w:uiPriority w:val="99"/>
    <w:qFormat/>
    <w:rsid w:val="003C63FB"/>
    <w:rPr>
      <w:rFonts w:ascii="Calibri" w:eastAsia="Calibri" w:hAnsi="Calibri" w:cs="Calibri"/>
      <w:lang w:bidi="en-US"/>
    </w:rPr>
  </w:style>
  <w:style w:type="character" w:styleId="UnresolvedMention">
    <w:name w:val="Unresolved Mention"/>
    <w:basedOn w:val="DefaultParagraphFont"/>
    <w:uiPriority w:val="99"/>
    <w:semiHidden/>
    <w:unhideWhenUsed/>
    <w:qFormat/>
    <w:rsid w:val="001E5E23"/>
    <w:rPr>
      <w:color w:val="605E5C"/>
      <w:shd w:val="clear" w:color="auto" w:fill="E1DFDD"/>
    </w:rPr>
  </w:style>
  <w:style w:type="character" w:customStyle="1" w:styleId="Heading2Char">
    <w:name w:val="Heading 2 Char"/>
    <w:basedOn w:val="DefaultParagraphFont"/>
    <w:link w:val="Heading2"/>
    <w:uiPriority w:val="9"/>
    <w:qFormat/>
    <w:rsid w:val="00D82C44"/>
    <w:rPr>
      <w:rFonts w:ascii="Times New Roman" w:eastAsia="Times New Roman" w:hAnsi="Times New Roman" w:cs="Times New Roman"/>
      <w:b/>
      <w:bCs/>
      <w:sz w:val="20"/>
      <w:szCs w:val="20"/>
      <w:lang w:bidi="en-U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uiPriority w:val="1"/>
    <w:qFormat/>
    <w:rPr>
      <w:sz w:val="24"/>
      <w:szCs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pPr>
      <w:ind w:left="880" w:right="133" w:hanging="360"/>
      <w:jc w:val="both"/>
    </w:pPr>
  </w:style>
  <w:style w:type="paragraph" w:customStyle="1" w:styleId="TableParagraph">
    <w:name w:val="Table Paragraph"/>
    <w:basedOn w:val="Normal"/>
    <w:uiPriority w:val="1"/>
    <w:qFormat/>
  </w:style>
  <w:style w:type="paragraph" w:customStyle="1" w:styleId="HeaderandFooter">
    <w:name w:val="Header and Footer"/>
    <w:basedOn w:val="Normal"/>
    <w:qFormat/>
  </w:style>
  <w:style w:type="paragraph" w:styleId="Header">
    <w:name w:val="header"/>
    <w:basedOn w:val="Normal"/>
    <w:link w:val="HeaderChar"/>
    <w:uiPriority w:val="99"/>
    <w:unhideWhenUsed/>
    <w:rsid w:val="003C63FB"/>
    <w:pPr>
      <w:tabs>
        <w:tab w:val="center" w:pos="4680"/>
        <w:tab w:val="right" w:pos="9360"/>
      </w:tabs>
    </w:pPr>
  </w:style>
  <w:style w:type="paragraph" w:styleId="Footer">
    <w:name w:val="footer"/>
    <w:basedOn w:val="Normal"/>
    <w:link w:val="FooterChar"/>
    <w:uiPriority w:val="99"/>
    <w:unhideWhenUsed/>
    <w:rsid w:val="003C63FB"/>
    <w:pPr>
      <w:tabs>
        <w:tab w:val="center" w:pos="4680"/>
        <w:tab w:val="right" w:pos="9360"/>
      </w:tabs>
    </w:pPr>
  </w:style>
  <w:style w:type="paragraph" w:customStyle="1" w:styleId="FrameContents">
    <w:name w:val="Frame Contents"/>
    <w:basedOn w:val="Normal"/>
    <w:qFormat/>
  </w:style>
  <w:style w:type="paragraph" w:styleId="BodyTextIndent">
    <w:name w:val="Body Text Indent"/>
    <w:basedOn w:val="Normal"/>
    <w:link w:val="BodyTextIndentChar"/>
    <w:uiPriority w:val="99"/>
    <w:unhideWhenUsed/>
    <w:rsid w:val="00E45F19"/>
    <w:pPr>
      <w:spacing w:after="120"/>
      <w:ind w:left="360"/>
    </w:pPr>
  </w:style>
  <w:style w:type="character" w:customStyle="1" w:styleId="BodyTextIndentChar">
    <w:name w:val="Body Text Indent Char"/>
    <w:basedOn w:val="DefaultParagraphFont"/>
    <w:link w:val="BodyTextIndent"/>
    <w:uiPriority w:val="99"/>
    <w:rsid w:val="00E45F19"/>
    <w:rPr>
      <w:rFonts w:cs="Calibri"/>
      <w:sz w:val="22"/>
      <w:lang w:bidi="en-US"/>
    </w:rPr>
  </w:style>
  <w:style w:type="paragraph" w:customStyle="1" w:styleId="BodyTextHanging">
    <w:name w:val="Body Text Hanging"/>
    <w:basedOn w:val="BodyTextIndent"/>
    <w:qFormat/>
    <w:rsid w:val="00E45F19"/>
    <w:pPr>
      <w:widowControl/>
      <w:spacing w:after="0"/>
      <w:ind w:left="1440" w:hanging="720"/>
    </w:pPr>
    <w:rPr>
      <w:rFonts w:ascii="Times New Roman" w:eastAsia="Times New Roman" w:hAnsi="Times New Roman" w:cs="Times New Roman"/>
      <w:szCs w:val="20"/>
      <w:lang w:bidi="ar-SA"/>
    </w:rPr>
  </w:style>
  <w:style w:type="paragraph" w:customStyle="1" w:styleId="Heading2Indent">
    <w:name w:val="Heading 2 Indent"/>
    <w:basedOn w:val="Heading2"/>
    <w:next w:val="BodyTextIndent"/>
    <w:qFormat/>
    <w:rsid w:val="00715D57"/>
    <w:pPr>
      <w:keepNext/>
      <w:widowControl/>
      <w:ind w:left="720"/>
    </w:pPr>
    <w:rPr>
      <w:bCs w:val="0"/>
      <w:sz w:val="22"/>
      <w:lang w:bidi="ar-SA"/>
    </w:rPr>
  </w:style>
  <w:style w:type="paragraph" w:customStyle="1" w:styleId="Numberedduties">
    <w:name w:val="Numbered duties"/>
    <w:basedOn w:val="Normal"/>
    <w:qFormat/>
    <w:rsid w:val="00715D57"/>
    <w:pPr>
      <w:widowControl/>
      <w:spacing w:after="240"/>
    </w:pPr>
    <w:rPr>
      <w:rFonts w:ascii="Times New Roman" w:eastAsia="Times New Roman" w:hAnsi="Times New Roman" w:cs="Times New Roman"/>
      <w:szCs w:val="20"/>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C54768"/>
    <w:rPr>
      <w:sz w:val="20"/>
      <w:szCs w:val="20"/>
    </w:rPr>
  </w:style>
  <w:style w:type="character" w:customStyle="1" w:styleId="EndnoteTextChar">
    <w:name w:val="Endnote Text Char"/>
    <w:basedOn w:val="DefaultParagraphFont"/>
    <w:link w:val="EndnoteText"/>
    <w:uiPriority w:val="99"/>
    <w:semiHidden/>
    <w:rsid w:val="00C54768"/>
    <w:rPr>
      <w:sz w:val="20"/>
      <w:szCs w:val="20"/>
      <w:lang w:bidi="en-US"/>
    </w:rPr>
  </w:style>
  <w:style w:type="character" w:styleId="EndnoteReference">
    <w:name w:val="endnote reference"/>
    <w:basedOn w:val="DefaultParagraphFont"/>
    <w:uiPriority w:val="99"/>
    <w:semiHidden/>
    <w:unhideWhenUsed/>
    <w:rsid w:val="00C54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sDQThz6Di74gz/OtF63e/e31VA==">AMUW2mUaBGj3DPAMdDiVkolEtSR9UoPlVI2kWbe2N3WjTUCHAue5J6EmOxgTBjRbzJYA+3TQE3eiILqlk+xYPygaYVurPHwl44+3z0X++ELjy33sVH1mDas=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EE965B-A127-427C-B55E-4568FC6D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csims@acaedu.net</dc:creator>
  <cp:lastModifiedBy>Greyden Barnett</cp:lastModifiedBy>
  <cp:revision>2</cp:revision>
  <dcterms:created xsi:type="dcterms:W3CDTF">2021-07-17T21:54:00Z</dcterms:created>
  <dcterms:modified xsi:type="dcterms:W3CDTF">2024-05-07T12:24:00Z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2020-03-24T00:00:00Z</vt:filetime>
  </property>
  <property fmtid="{D5CDD505-2E9C-101B-9397-08002B2CF9AE}" pid="4" name="Creator">
    <vt:lpwstr>Acrobat PDFMaker 20 for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2020-03-31T00:00:00Z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